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ED7C3C">
        <w:rPr>
          <w:b/>
          <w:color w:val="000000"/>
          <w:u w:val="single"/>
        </w:rPr>
        <w:t>42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ED7C3C">
        <w:rPr>
          <w:rFonts w:cs="Arial"/>
        </w:rPr>
        <w:t xml:space="preserve"> que sejam pavimentadas as ruas da Vila Barra dos Cachos.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D7C3C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5BA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2019-08-13T13:10:00Z</cp:lastPrinted>
  <dcterms:created xsi:type="dcterms:W3CDTF">2019-08-14T11:37:00Z</dcterms:created>
  <dcterms:modified xsi:type="dcterms:W3CDTF">2019-08-14T11:37:00Z</dcterms:modified>
</cp:coreProperties>
</file>