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4E1B0F">
        <w:rPr>
          <w:b/>
          <w:color w:val="000000"/>
          <w:u w:val="single"/>
        </w:rPr>
        <w:t>52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4E1B0F">
        <w:rPr>
          <w:rFonts w:cs="Arial"/>
        </w:rPr>
        <w:t xml:space="preserve"> seja feita uma reforma no Mercado Público Municipal, com colocação de laje, fechamento dos boxes de alvenaria, troca de toda parte elétrica e pintura.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E1B0F">
        <w:rPr>
          <w:color w:val="000000"/>
        </w:rPr>
        <w:t>28</w:t>
      </w:r>
      <w:r w:rsidR="00E04E49">
        <w:rPr>
          <w:color w:val="000000"/>
        </w:rPr>
        <w:t xml:space="preserve"> de </w:t>
      </w:r>
      <w:r w:rsidR="00301475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D273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652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2019-08-14T11:38:00Z</cp:lastPrinted>
  <dcterms:created xsi:type="dcterms:W3CDTF">2019-08-28T12:22:00Z</dcterms:created>
  <dcterms:modified xsi:type="dcterms:W3CDTF">2019-08-28T12:22:00Z</dcterms:modified>
</cp:coreProperties>
</file>