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1433F">
        <w:rPr>
          <w:b/>
          <w:color w:val="000000"/>
          <w:u w:val="single"/>
        </w:rPr>
        <w:t>03</w:t>
      </w:r>
      <w:r w:rsidR="00132020">
        <w:rPr>
          <w:b/>
          <w:color w:val="000000"/>
          <w:u w:val="single"/>
        </w:rPr>
        <w:t>5</w:t>
      </w:r>
      <w:bookmarkStart w:id="0" w:name="_GoBack"/>
      <w:bookmarkEnd w:id="0"/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8E345D">
        <w:rPr>
          <w:rFonts w:cs="Arial"/>
        </w:rPr>
        <w:t>ue o mesmo doe o ônibus TITANIC a ACAMFEM (Associação Artística Manoel Felipe Nery).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E345D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8E345D">
        <w:rPr>
          <w:b/>
          <w:color w:val="000000"/>
        </w:rPr>
        <w:t xml:space="preserve">  ANDRÉ LUIZ FERNANDES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32020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3CA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2020-02-14T13:06:00Z</cp:lastPrinted>
  <dcterms:created xsi:type="dcterms:W3CDTF">2020-03-02T14:14:00Z</dcterms:created>
  <dcterms:modified xsi:type="dcterms:W3CDTF">2020-03-02T14:14:00Z</dcterms:modified>
</cp:coreProperties>
</file>