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F0763">
        <w:rPr>
          <w:b/>
          <w:color w:val="000000"/>
          <w:u w:val="single"/>
        </w:rPr>
        <w:t>073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EF0763">
        <w:rPr>
          <w:rFonts w:cs="Arial"/>
        </w:rPr>
        <w:t xml:space="preserve">e sejam colocadas 4 manilhas de 50 ao lado da casa de Zé </w:t>
      </w:r>
      <w:proofErr w:type="spellStart"/>
      <w:r w:rsidR="00EF0763">
        <w:rPr>
          <w:rFonts w:cs="Arial"/>
        </w:rPr>
        <w:t>Joca</w:t>
      </w:r>
      <w:proofErr w:type="spellEnd"/>
      <w:r w:rsidR="00EF0763">
        <w:rPr>
          <w:rFonts w:cs="Arial"/>
        </w:rPr>
        <w:t>, na rua: Clementino Antônio de Medeiros.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DB0FA4">
        <w:rPr>
          <w:b/>
          <w:color w:val="000000"/>
        </w:rPr>
        <w:t xml:space="preserve">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124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2020-05-04T12:25:00Z</cp:lastPrinted>
  <dcterms:created xsi:type="dcterms:W3CDTF">2020-05-21T11:46:00Z</dcterms:created>
  <dcterms:modified xsi:type="dcterms:W3CDTF">2020-05-21T11:46:00Z</dcterms:modified>
</cp:coreProperties>
</file>