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62C68">
        <w:rPr>
          <w:b/>
          <w:color w:val="000000"/>
          <w:u w:val="single"/>
        </w:rPr>
        <w:t>105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D970C9">
        <w:rPr>
          <w:rFonts w:cs="Arial"/>
        </w:rPr>
        <w:t>do Poder Executivo Municipal que</w:t>
      </w:r>
      <w:r w:rsidR="00562C68">
        <w:rPr>
          <w:rFonts w:cs="Arial"/>
        </w:rPr>
        <w:t xml:space="preserve"> seja construído um anel viário, ligando a RN-118, passando por Nozinho Fernandes até a RN-118, com saída para a cidade de Ipueira.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62C68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562C68">
        <w:rPr>
          <w:color w:val="000000"/>
        </w:rPr>
        <w:t>setembro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562C68">
        <w:rPr>
          <w:b/>
          <w:color w:val="000000"/>
        </w:rPr>
        <w:t>PAULO EDUARDO FONSECA MAFRA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0B1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13BB1-526B-46BA-9368-848FDA16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2020-08-24T11:45:00Z</cp:lastPrinted>
  <dcterms:created xsi:type="dcterms:W3CDTF">2020-09-08T11:43:00Z</dcterms:created>
  <dcterms:modified xsi:type="dcterms:W3CDTF">2020-09-08T11:43:00Z</dcterms:modified>
</cp:coreProperties>
</file>