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5329B">
        <w:rPr>
          <w:b/>
          <w:color w:val="000000"/>
          <w:u w:val="single"/>
        </w:rPr>
        <w:t>042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797512">
        <w:rPr>
          <w:rFonts w:cs="Arial"/>
        </w:rPr>
        <w:t xml:space="preserve">, </w:t>
      </w:r>
      <w:r w:rsidR="00853707">
        <w:rPr>
          <w:rFonts w:cs="Arial"/>
        </w:rPr>
        <w:t>qu</w:t>
      </w:r>
      <w:r w:rsidR="00C5329B">
        <w:rPr>
          <w:rFonts w:cs="Arial"/>
        </w:rPr>
        <w:t>e volte a fazer barreiras sanitárias nas entradas e saídas do município.</w:t>
      </w:r>
      <w:bookmarkStart w:id="0" w:name="_GoBack"/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93F5C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D67255">
        <w:rPr>
          <w:b/>
          <w:color w:val="000000"/>
        </w:rPr>
        <w:t>BRAZ ROBSON DE MEDEIROS BRITO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2BE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2021-02-26T12:26:00Z</cp:lastPrinted>
  <dcterms:created xsi:type="dcterms:W3CDTF">2021-04-05T19:28:00Z</dcterms:created>
  <dcterms:modified xsi:type="dcterms:W3CDTF">2021-04-05T19:28:00Z</dcterms:modified>
</cp:coreProperties>
</file>