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97D83">
        <w:rPr>
          <w:b/>
          <w:color w:val="000000"/>
          <w:u w:val="single"/>
        </w:rPr>
        <w:t>048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E53BC2">
        <w:rPr>
          <w:rFonts w:cs="Arial"/>
        </w:rPr>
        <w:t xml:space="preserve"> Municipal, que seja feita a</w:t>
      </w:r>
      <w:r w:rsidR="00097D83">
        <w:rPr>
          <w:rFonts w:cs="Arial"/>
        </w:rPr>
        <w:t xml:space="preserve"> aquisição de um Monitor </w:t>
      </w:r>
      <w:proofErr w:type="spellStart"/>
      <w:r w:rsidR="00097D83">
        <w:rPr>
          <w:rFonts w:cs="Arial"/>
        </w:rPr>
        <w:t>Multiparâmetro</w:t>
      </w:r>
      <w:proofErr w:type="spellEnd"/>
      <w:r w:rsidR="00097D83">
        <w:rPr>
          <w:rFonts w:cs="Arial"/>
        </w:rPr>
        <w:t xml:space="preserve"> UP 7000 para a Unidade Mista de Saúde Dr. </w:t>
      </w:r>
      <w:proofErr w:type="spellStart"/>
      <w:r w:rsidR="00097D83">
        <w:rPr>
          <w:rFonts w:cs="Arial"/>
        </w:rPr>
        <w:t>Kival</w:t>
      </w:r>
      <w:proofErr w:type="spellEnd"/>
      <w:r w:rsidR="00097D83">
        <w:rPr>
          <w:rFonts w:cs="Arial"/>
        </w:rPr>
        <w:t xml:space="preserve"> de Araújo </w:t>
      </w:r>
      <w:proofErr w:type="spellStart"/>
      <w:r w:rsidR="00097D83">
        <w:rPr>
          <w:rFonts w:cs="Arial"/>
        </w:rPr>
        <w:t>Gorgônio</w:t>
      </w:r>
      <w:proofErr w:type="spellEnd"/>
      <w:r w:rsidR="00097D83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E53BC2">
        <w:rPr>
          <w:b/>
          <w:color w:val="000000"/>
        </w:rPr>
        <w:t xml:space="preserve">   </w:t>
      </w:r>
      <w:r w:rsidR="00097D83">
        <w:rPr>
          <w:b/>
          <w:color w:val="000000"/>
        </w:rPr>
        <w:t>APRÍGIO PEREIRA DE ARAUJO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AE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2021-04-16T13:58:00Z</dcterms:created>
  <dcterms:modified xsi:type="dcterms:W3CDTF">2021-04-16T13:58:00Z</dcterms:modified>
</cp:coreProperties>
</file>