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C81124">
        <w:rPr>
          <w:b/>
          <w:color w:val="000000"/>
          <w:u w:val="single"/>
        </w:rPr>
        <w:t>61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C81124">
        <w:rPr>
          <w:rFonts w:cs="Arial"/>
        </w:rPr>
        <w:t xml:space="preserve">seja feita a continuação da pavimentação da Rua: Manoel Leandro de Araújo ligando o Bairro: Belo Horizonte ao Bairro: </w:t>
      </w:r>
      <w:proofErr w:type="spellStart"/>
      <w:r w:rsidR="00C81124">
        <w:rPr>
          <w:rFonts w:cs="Arial"/>
        </w:rPr>
        <w:t>Dary</w:t>
      </w:r>
      <w:proofErr w:type="spellEnd"/>
      <w:r w:rsidR="00C81124">
        <w:rPr>
          <w:rFonts w:cs="Arial"/>
        </w:rPr>
        <w:t xml:space="preserve"> Dantas.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64EF2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664EF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2021-04-29T11:16:00Z</dcterms:created>
  <dcterms:modified xsi:type="dcterms:W3CDTF">2021-04-29T11:16:00Z</dcterms:modified>
</cp:coreProperties>
</file>