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23C69A3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3B62F7">
        <w:rPr>
          <w:b/>
          <w:color w:val="000000"/>
          <w:u w:val="single"/>
        </w:rPr>
        <w:t>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C27E434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3B62F7">
        <w:rPr>
          <w:rFonts w:cs="Arial"/>
        </w:rPr>
        <w:t>seja construído um mata-burro próximo a vila 2 na comunidade caiçaras, evitando que os animais que ficam soltos na estrada adentrem a vila.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F6D183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451456D7" w:rsidR="00A83134" w:rsidRDefault="003B62F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2022-03-10T13:03:00Z</cp:lastPrinted>
  <dcterms:created xsi:type="dcterms:W3CDTF">2022-03-10T13:06:00Z</dcterms:created>
  <dcterms:modified xsi:type="dcterms:W3CDTF">2022-03-10T13:06:00Z</dcterms:modified>
</cp:coreProperties>
</file>