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48C65E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9D1ADD">
        <w:rPr>
          <w:b/>
          <w:color w:val="000000"/>
          <w:u w:val="single"/>
        </w:rPr>
        <w:t>6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F3C6651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>, que</w:t>
      </w:r>
      <w:r w:rsidR="009D1ADD">
        <w:rPr>
          <w:rFonts w:cs="Arial"/>
        </w:rPr>
        <w:t xml:space="preserve"> seja construído um novo cemitério no município.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D516C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543F3">
        <w:rPr>
          <w:color w:val="000000"/>
        </w:rPr>
        <w:t>2</w:t>
      </w:r>
      <w:r w:rsidR="0003335A">
        <w:rPr>
          <w:color w:val="000000"/>
        </w:rPr>
        <w:t>8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6B1C702D" w:rsidR="00A83134" w:rsidRDefault="0003335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2022-03-28T12:38:00Z</cp:lastPrinted>
  <dcterms:created xsi:type="dcterms:W3CDTF">2022-03-28T12:39:00Z</dcterms:created>
  <dcterms:modified xsi:type="dcterms:W3CDTF">2022-03-28T12:39:00Z</dcterms:modified>
</cp:coreProperties>
</file>