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D6871FE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A3251B">
        <w:rPr>
          <w:b/>
          <w:color w:val="000000"/>
          <w:u w:val="single"/>
        </w:rPr>
        <w:t>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3D2D5E8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 xml:space="preserve">que através da secretaria competente, faça </w:t>
      </w:r>
      <w:r w:rsidR="00A3251B">
        <w:rPr>
          <w:rFonts w:cs="Arial"/>
        </w:rPr>
        <w:t>uma cobertura(telhas ou tendas) ao redor do Mercado Público, para que possamos incentivar e valorizar a nossa feira livre</w:t>
      </w:r>
      <w:r w:rsidR="00EA3FAD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9A3F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11E3363A" w:rsidR="00A83134" w:rsidRDefault="00EA3FA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="004D4315">
        <w:rPr>
          <w:b/>
          <w:color w:val="000000"/>
        </w:rPr>
        <w:t>LEX-SANDRO ALVES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2022-04-04T13:53:00Z</cp:lastPrinted>
  <dcterms:created xsi:type="dcterms:W3CDTF">2022-04-04T13:56:00Z</dcterms:created>
  <dcterms:modified xsi:type="dcterms:W3CDTF">2022-04-04T13:56:00Z</dcterms:modified>
</cp:coreProperties>
</file>