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CB1AC3E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8D4D2F">
        <w:rPr>
          <w:b/>
          <w:color w:val="000000"/>
          <w:u w:val="single"/>
        </w:rPr>
        <w:t>5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D1FAE47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>qu</w:t>
      </w:r>
      <w:r w:rsidR="008D4D2F">
        <w:rPr>
          <w:rFonts w:cs="Arial"/>
        </w:rPr>
        <w:t>e seja criado um Núcleo de Atendimento Especializado a Saúde da Mulher</w:t>
      </w:r>
      <w:r w:rsidR="00AB042A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9A3F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1100C3B0" w:rsidR="00A83134" w:rsidRDefault="008D4D2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14:paraId="58CE035D" w14:textId="2E5CD76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8D4D2F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8D4D2F">
        <w:rPr>
          <w:b/>
          <w:color w:val="000000"/>
        </w:rPr>
        <w:t>A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2022-04-04T14:11:00Z</cp:lastPrinted>
  <dcterms:created xsi:type="dcterms:W3CDTF">2022-04-04T14:18:00Z</dcterms:created>
  <dcterms:modified xsi:type="dcterms:W3CDTF">2022-04-04T14:18:00Z</dcterms:modified>
</cp:coreProperties>
</file>