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E02CA37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B04B5C">
        <w:rPr>
          <w:b/>
          <w:color w:val="000000"/>
          <w:u w:val="single"/>
        </w:rPr>
        <w:t>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CB6A17B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B04B5C">
        <w:rPr>
          <w:rFonts w:cs="Arial"/>
        </w:rPr>
        <w:t>, que seja feita uma reforma no grupo das caiçaras</w:t>
      </w:r>
      <w:r w:rsidR="00C06FFC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226BDE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B5C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9E0BAD0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B04B5C">
        <w:rPr>
          <w:b/>
          <w:color w:val="000000"/>
        </w:rPr>
        <w:t>QUINTINO LIBERALINO DE ARAÚJO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2022-05-04T12:22:00Z</cp:lastPrinted>
  <dcterms:created xsi:type="dcterms:W3CDTF">2022-05-16T12:16:00Z</dcterms:created>
  <dcterms:modified xsi:type="dcterms:W3CDTF">2022-05-16T12:16:00Z</dcterms:modified>
</cp:coreProperties>
</file>