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07056">
        <w:rPr>
          <w:b/>
          <w:color w:val="000000"/>
          <w:u w:val="single"/>
        </w:rPr>
        <w:t>028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5E65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>nicipal, a construção de uma caixa d’água, na comunidade Caiçaras de cima</w:t>
      </w:r>
      <w:r w:rsidR="00685C6C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4550C">
        <w:rPr>
          <w:color w:val="000000"/>
        </w:rPr>
        <w:t xml:space="preserve"> 21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A83134" w:rsidRDefault="00607056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D7F9A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343E-EF46-4823-A8FC-E00FFE6A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2024-03-15T13:47:00Z</cp:lastPrinted>
  <dcterms:created xsi:type="dcterms:W3CDTF">2024-03-21T14:12:00Z</dcterms:created>
  <dcterms:modified xsi:type="dcterms:W3CDTF">2024-03-21T14:12:00Z</dcterms:modified>
</cp:coreProperties>
</file>