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7C3003">
        <w:rPr>
          <w:b/>
          <w:color w:val="000000"/>
          <w:u w:val="single"/>
        </w:rPr>
        <w:t>46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7C3003">
        <w:rPr>
          <w:rFonts w:cs="Arial"/>
        </w:rPr>
        <w:t>utivo Municipal, que faça a pavimentação asfáltica das ruas adjacentes ao Mercado Público e a praça Antônio Quintino de Araújo</w:t>
      </w:r>
      <w:r w:rsidR="005E4AAC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7C3003">
        <w:rPr>
          <w:color w:val="000000"/>
        </w:rPr>
        <w:t>29</w:t>
      </w:r>
      <w:r w:rsidR="00E04E49">
        <w:rPr>
          <w:color w:val="000000"/>
        </w:rPr>
        <w:t xml:space="preserve"> de </w:t>
      </w:r>
      <w:r w:rsidR="00C27992">
        <w:rPr>
          <w:color w:val="000000"/>
        </w:rPr>
        <w:t>maio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7C300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B6C19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008F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114E6"/>
    <w:rsid w:val="00C27992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95A8-FED3-4856-87CE-A9B74300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2024-05-29T12:24:00Z</cp:lastPrinted>
  <dcterms:created xsi:type="dcterms:W3CDTF">2024-05-29T12:25:00Z</dcterms:created>
  <dcterms:modified xsi:type="dcterms:W3CDTF">2024-05-29T12:25:00Z</dcterms:modified>
</cp:coreProperties>
</file>