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C53A0">
        <w:rPr>
          <w:b/>
          <w:color w:val="000000"/>
          <w:u w:val="single"/>
        </w:rPr>
        <w:t>47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0C53A0">
        <w:rPr>
          <w:rFonts w:cs="Arial"/>
        </w:rPr>
        <w:t>utivo Municipal, a construção de uma nova escola no município, que funcione em tempo integral</w:t>
      </w:r>
      <w:r w:rsidR="005E4AAC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7C3003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C27992">
        <w:rPr>
          <w:color w:val="000000"/>
        </w:rPr>
        <w:t>maio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0C53A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D92E-CC28-4A1A-B72A-5EA3D6DC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2024-05-29T12:20:00Z</cp:lastPrinted>
  <dcterms:created xsi:type="dcterms:W3CDTF">2024-05-29T12:24:00Z</dcterms:created>
  <dcterms:modified xsi:type="dcterms:W3CDTF">2024-05-29T12:24:00Z</dcterms:modified>
</cp:coreProperties>
</file>