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111291">
        <w:rPr>
          <w:b/>
          <w:color w:val="000000"/>
          <w:u w:val="single"/>
        </w:rPr>
        <w:t>09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111291">
        <w:rPr>
          <w:rFonts w:cs="Arial"/>
        </w:rPr>
        <w:t>, que faça a reforma da Praça Antônio Quintino de Araújo</w:t>
      </w:r>
      <w:r w:rsidR="00ED08A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111291">
        <w:rPr>
          <w:color w:val="000000"/>
        </w:rPr>
        <w:t xml:space="preserve"> 06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11129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5ED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F62A-F0DC-4AB4-9A9A-6191BF13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2025-02-04T12:04:00Z</cp:lastPrinted>
  <dcterms:created xsi:type="dcterms:W3CDTF">2025-02-06T14:14:00Z</dcterms:created>
  <dcterms:modified xsi:type="dcterms:W3CDTF">2025-02-06T14:14:00Z</dcterms:modified>
</cp:coreProperties>
</file>