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E94D23">
        <w:rPr>
          <w:b/>
          <w:color w:val="000000"/>
          <w:u w:val="single"/>
        </w:rPr>
        <w:t>31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E94D23">
        <w:rPr>
          <w:rFonts w:cs="Arial"/>
        </w:rPr>
        <w:t>que faça uma praça de eventos, no início da Av. Tenente Antônio de Medeiros, até próximo ao bar de Bira</w:t>
      </w:r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A3B00">
        <w:rPr>
          <w:color w:val="000000"/>
        </w:rPr>
        <w:t xml:space="preserve"> 13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E94D2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51CFE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A94F2-8B53-449F-811B-0F95B445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2025-03-13T12:45:00Z</cp:lastPrinted>
  <dcterms:created xsi:type="dcterms:W3CDTF">2025-03-13T21:31:00Z</dcterms:created>
  <dcterms:modified xsi:type="dcterms:W3CDTF">2025-03-13T21:31:00Z</dcterms:modified>
</cp:coreProperties>
</file>