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C42C3F">
        <w:rPr>
          <w:b/>
          <w:color w:val="000000"/>
          <w:u w:val="single"/>
        </w:rPr>
        <w:t>35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E94D23">
        <w:rPr>
          <w:rFonts w:cs="Arial"/>
        </w:rPr>
        <w:t>que faç</w:t>
      </w:r>
      <w:r w:rsidR="00A11E39">
        <w:rPr>
          <w:rFonts w:cs="Arial"/>
        </w:rPr>
        <w:t xml:space="preserve">a </w:t>
      </w:r>
      <w:r w:rsidR="00C42C3F">
        <w:rPr>
          <w:rFonts w:cs="Arial"/>
        </w:rPr>
        <w:t>a calçada acompanhando a murada do Estádio o Nogueirão, pelo lado de fora</w:t>
      </w:r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A3B00">
        <w:rPr>
          <w:color w:val="000000"/>
        </w:rPr>
        <w:t xml:space="preserve"> 13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C42C3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9ECE7-03DB-48BD-895B-227DB238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2025-03-13T21:51:00Z</cp:lastPrinted>
  <dcterms:created xsi:type="dcterms:W3CDTF">2025-03-13T21:56:00Z</dcterms:created>
  <dcterms:modified xsi:type="dcterms:W3CDTF">2025-03-13T21:56:00Z</dcterms:modified>
</cp:coreProperties>
</file>