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233711">
        <w:rPr>
          <w:b/>
          <w:color w:val="000000"/>
          <w:u w:val="single"/>
        </w:rPr>
        <w:t>65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735097">
        <w:rPr>
          <w:rFonts w:cs="Arial"/>
        </w:rPr>
        <w:t>icipal,</w:t>
      </w:r>
      <w:r w:rsidR="00233711">
        <w:rPr>
          <w:rFonts w:cs="Arial"/>
        </w:rPr>
        <w:t xml:space="preserve"> que faça a reforma da pista de caminhada, como também sua ampliação com pelo menos 3km, juntamente com uma ciclovia</w:t>
      </w:r>
      <w:r w:rsidR="00544BE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544BE3">
        <w:rPr>
          <w:color w:val="000000"/>
        </w:rPr>
        <w:t>14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544BE3">
        <w:rPr>
          <w:color w:val="000000"/>
        </w:rPr>
        <w:t>maio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23371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2B72-85C0-4237-B926-6D249013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2025-05-14T21:40:00Z</cp:lastPrinted>
  <dcterms:created xsi:type="dcterms:W3CDTF">2025-05-14T21:42:00Z</dcterms:created>
  <dcterms:modified xsi:type="dcterms:W3CDTF">2025-05-14T21:42:00Z</dcterms:modified>
</cp:coreProperties>
</file>