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F306CF">
        <w:rPr>
          <w:b/>
          <w:color w:val="000000"/>
          <w:u w:val="single"/>
        </w:rPr>
        <w:t>67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F306CF">
        <w:rPr>
          <w:rFonts w:cs="Arial"/>
        </w:rPr>
        <w:t xml:space="preserve"> que faça a pavimentação do campo de futebol com a colocação do alambrado em todo o entorno no lado de dentro</w:t>
      </w:r>
      <w:bookmarkStart w:id="0" w:name="_GoBack"/>
      <w:bookmarkEnd w:id="0"/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F306CF">
        <w:rPr>
          <w:color w:val="000000"/>
        </w:rPr>
        <w:t>22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5D2CC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8CA33-D0FE-4989-8D54-C109FF52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2025-05-14T21:42:00Z</cp:lastPrinted>
  <dcterms:created xsi:type="dcterms:W3CDTF">2025-05-22T12:26:00Z</dcterms:created>
  <dcterms:modified xsi:type="dcterms:W3CDTF">2025-05-22T12:26:00Z</dcterms:modified>
</cp:coreProperties>
</file>