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9D51D1">
        <w:rPr>
          <w:b/>
          <w:color w:val="000000"/>
          <w:u w:val="single"/>
        </w:rPr>
        <w:t>82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9D51D1">
        <w:rPr>
          <w:rFonts w:cs="Arial"/>
        </w:rPr>
        <w:t>l, que bote placas de identificação das ruas do município e de sinalização(pare) nos cruzamentos das ruas</w:t>
      </w:r>
      <w:r w:rsidR="00791C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9D51D1">
        <w:rPr>
          <w:color w:val="000000"/>
        </w:rPr>
        <w:t>06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9D51D1">
        <w:rPr>
          <w:color w:val="000000"/>
        </w:rPr>
        <w:t>agosto</w:t>
      </w:r>
      <w:bookmarkStart w:id="0" w:name="_GoBack"/>
      <w:bookmarkEnd w:id="0"/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0D4E1A" w:rsidP="0084012D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51D1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C610B-EA40-41BD-8D9C-F1A4DDE6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2025-07-30T12:05:00Z</cp:lastPrinted>
  <dcterms:created xsi:type="dcterms:W3CDTF">2025-08-06T11:21:00Z</dcterms:created>
  <dcterms:modified xsi:type="dcterms:W3CDTF">2025-08-06T11:21:00Z</dcterms:modified>
</cp:coreProperties>
</file>