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23280A">
        <w:rPr>
          <w:b/>
          <w:color w:val="000000"/>
          <w:u w:val="single"/>
        </w:rPr>
        <w:t>96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23280A">
        <w:rPr>
          <w:rFonts w:cs="Arial"/>
        </w:rPr>
        <w:t xml:space="preserve"> que coloque um mata-burro, na entrada do corredor 31, localizado no sítio Carcará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23280A">
        <w:rPr>
          <w:color w:val="000000"/>
        </w:rPr>
        <w:t>11</w:t>
      </w:r>
      <w:bookmarkStart w:id="0" w:name="_GoBack"/>
      <w:bookmarkEnd w:id="0"/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AD02B2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C4AA-4EDB-4C26-887E-8E961A04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2025-09-03T14:25:00Z</cp:lastPrinted>
  <dcterms:created xsi:type="dcterms:W3CDTF">2025-09-11T14:04:00Z</dcterms:created>
  <dcterms:modified xsi:type="dcterms:W3CDTF">2025-09-11T14:04:00Z</dcterms:modified>
</cp:coreProperties>
</file>