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F6618D">
        <w:rPr>
          <w:b/>
          <w:color w:val="000000"/>
          <w:u w:val="single"/>
        </w:rPr>
        <w:t>99</w:t>
      </w:r>
      <w:bookmarkStart w:id="0" w:name="_GoBack"/>
      <w:bookmarkEnd w:id="0"/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7C00">
        <w:rPr>
          <w:rFonts w:cs="Arial"/>
        </w:rPr>
        <w:t xml:space="preserve"> que faça </w:t>
      </w:r>
      <w:r w:rsidR="00F6618D">
        <w:rPr>
          <w:rFonts w:cs="Arial"/>
        </w:rPr>
        <w:t>a manutenção de todos os mata-burros das estradas vicinais do nosso município, inclusive substituindo os que não prestam para reaproveitar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F6618D">
        <w:rPr>
          <w:color w:val="000000"/>
        </w:rPr>
        <w:t>17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D02B2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C367-F449-4C86-9EF1-2EF253B7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2025-09-17T22:50:00Z</dcterms:created>
  <dcterms:modified xsi:type="dcterms:W3CDTF">2025-09-17T22:50:00Z</dcterms:modified>
</cp:coreProperties>
</file>