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F466B">
        <w:rPr>
          <w:b/>
          <w:color w:val="000000"/>
          <w:u w:val="single"/>
        </w:rPr>
        <w:t>112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7F466B">
        <w:rPr>
          <w:rFonts w:cs="Arial"/>
        </w:rPr>
        <w:t>l, a criação de um centro de referência da pessoa com TEA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C4B92">
        <w:rPr>
          <w:color w:val="000000"/>
        </w:rPr>
        <w:t>17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E833CA">
        <w:rPr>
          <w:color w:val="000000"/>
        </w:rPr>
        <w:t>outubro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F466B" w:rsidP="0084012D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94FC-3161-43F1-8C2D-6F4F55C9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2025-10-17T13:51:00Z</cp:lastPrinted>
  <dcterms:created xsi:type="dcterms:W3CDTF">2025-10-17T13:53:00Z</dcterms:created>
  <dcterms:modified xsi:type="dcterms:W3CDTF">2025-10-17T13:53:00Z</dcterms:modified>
</cp:coreProperties>
</file>