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661AB">
        <w:rPr>
          <w:b/>
          <w:color w:val="000000"/>
          <w:u w:val="single"/>
        </w:rPr>
        <w:t>001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E81651">
        <w:rPr>
          <w:rFonts w:cs="Arial"/>
        </w:rPr>
        <w:t>, que faça uma parceria com a CAERN, para a construção de uma caixa d’água no bairro Belo Horizonte.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81651">
        <w:rPr>
          <w:color w:val="000000"/>
        </w:rPr>
        <w:t xml:space="preserve"> 26</w:t>
      </w:r>
      <w:r w:rsidR="00E04E49">
        <w:rPr>
          <w:color w:val="000000"/>
        </w:rPr>
        <w:t xml:space="preserve"> de </w:t>
      </w:r>
      <w:r w:rsidR="00E81651">
        <w:rPr>
          <w:color w:val="000000"/>
        </w:rPr>
        <w:t>janeiro 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E8165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A96EE-90A9-4B45-A12B-D664DB5D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2011-08-10T03:05:00Z</cp:lastPrinted>
  <dcterms:created xsi:type="dcterms:W3CDTF">2023-01-26T13:50:00Z</dcterms:created>
  <dcterms:modified xsi:type="dcterms:W3CDTF">2023-01-26T13:50:00Z</dcterms:modified>
</cp:coreProperties>
</file>