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D5E7D">
        <w:rPr>
          <w:b/>
          <w:color w:val="000000"/>
          <w:u w:val="single"/>
        </w:rPr>
        <w:t>006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D5E7D">
        <w:rPr>
          <w:rFonts w:cs="Arial"/>
        </w:rPr>
        <w:t>, que faça a reestruturação física do Conselho Tutelar, com a aquisição de computadores, aparelhos de celular, ar condicionado, visando uma melhor qualidade no atendimento, tanto para os conselheiros, como para quem vai prestar algum esclarecimento.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D5E7D">
        <w:rPr>
          <w:color w:val="000000"/>
        </w:rPr>
        <w:t xml:space="preserve"> 27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AD5E7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717F-4B2C-4B07-8EE1-897FCBFC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2023-01-26T14:23:00Z</cp:lastPrinted>
  <dcterms:created xsi:type="dcterms:W3CDTF">2023-01-27T14:22:00Z</dcterms:created>
  <dcterms:modified xsi:type="dcterms:W3CDTF">2023-01-27T14:22:00Z</dcterms:modified>
</cp:coreProperties>
</file>