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021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>, a realização de concurso público no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43647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2450-B989-4910-97E5-3639911C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2023-03-10T11:57:00Z</dcterms:created>
  <dcterms:modified xsi:type="dcterms:W3CDTF">2023-03-10T11:57:00Z</dcterms:modified>
</cp:coreProperties>
</file>