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9B63A4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059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D153B">
        <w:rPr>
          <w:rFonts w:cs="Arial"/>
        </w:rPr>
        <w:t xml:space="preserve">, </w:t>
      </w:r>
      <w:r w:rsidR="009B63A4">
        <w:rPr>
          <w:rFonts w:cs="Arial"/>
        </w:rPr>
        <w:t>que faça dois mata-burros, um em Chico Jorge e o outro em João Tadeu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9B63A4">
        <w:rPr>
          <w:color w:val="000000"/>
        </w:rPr>
        <w:t>29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9B63A4">
        <w:rPr>
          <w:b/>
          <w:color w:val="000000"/>
        </w:rPr>
        <w:t xml:space="preserve"> QUINTINO LIBERALINO DE ARAÚJO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52BC-0D51-4A15-B0E8-46B42356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2023-05-22T12:08:00Z</cp:lastPrinted>
  <dcterms:created xsi:type="dcterms:W3CDTF">2023-05-29T11:34:00Z</dcterms:created>
  <dcterms:modified xsi:type="dcterms:W3CDTF">2023-05-29T11:34:00Z</dcterms:modified>
</cp:coreProperties>
</file>