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863C42">
        <w:rPr>
          <w:b/>
          <w:color w:val="000000"/>
          <w:u w:val="single"/>
        </w:rPr>
        <w:t>082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863C42">
        <w:rPr>
          <w:color w:val="000000"/>
        </w:rPr>
        <w:t xml:space="preserve"> do Poder Executivo Municipal que mande passar a Máquina </w:t>
      </w:r>
      <w:proofErr w:type="spellStart"/>
      <w:r w:rsidR="00863C42">
        <w:rPr>
          <w:color w:val="000000"/>
        </w:rPr>
        <w:t>Patrol</w:t>
      </w:r>
      <w:proofErr w:type="spellEnd"/>
      <w:r w:rsidR="00863C42">
        <w:rPr>
          <w:color w:val="000000"/>
        </w:rPr>
        <w:t xml:space="preserve"> no loteamento Nova Sabugi.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63C42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901258">
        <w:rPr>
          <w:color w:val="000000"/>
        </w:rPr>
        <w:t>outubro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D0C5A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3C42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1258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05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2019-08-27T12:31:00Z</cp:lastPrinted>
  <dcterms:created xsi:type="dcterms:W3CDTF">2019-10-18T12:37:00Z</dcterms:created>
  <dcterms:modified xsi:type="dcterms:W3CDTF">2019-10-18T12:37:00Z</dcterms:modified>
</cp:coreProperties>
</file>