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553684">
        <w:rPr>
          <w:b/>
          <w:u w:val="single"/>
        </w:rPr>
        <w:t>57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A1196C">
        <w:t>ofíc</w:t>
      </w:r>
      <w:r w:rsidR="00553684">
        <w:t xml:space="preserve">io a SESAP, solicitando informações sobre a nota técnica que trata da reserva D2 ( </w:t>
      </w:r>
      <w:proofErr w:type="spellStart"/>
      <w:r w:rsidR="00553684">
        <w:t>Coronavac</w:t>
      </w:r>
      <w:proofErr w:type="spellEnd"/>
      <w:r w:rsidR="00553684">
        <w:t xml:space="preserve"> )</w:t>
      </w:r>
      <w:r w:rsidR="0039071E">
        <w:t xml:space="preserve"> em virtude do atraso ao município.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532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CA4C7D">
        <w:rPr>
          <w:color w:val="000000"/>
        </w:rPr>
        <w:t>maio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9071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19D9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38D9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231F6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9570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2021-06-07T13:43:00Z</cp:lastPrinted>
  <dcterms:created xsi:type="dcterms:W3CDTF">2021-05-05T12:53:00Z</dcterms:created>
  <dcterms:modified xsi:type="dcterms:W3CDTF">2021-06-07T13:44:00Z</dcterms:modified>
</cp:coreProperties>
</file>