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879A5">
        <w:rPr>
          <w:b/>
          <w:u w:val="single"/>
        </w:rPr>
        <w:t xml:space="preserve"> 01</w:t>
      </w:r>
      <w:r w:rsidR="00E75F61">
        <w:rPr>
          <w:b/>
          <w:u w:val="single"/>
        </w:rPr>
        <w:t>6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D6BA0">
        <w:t xml:space="preserve">ao Poder Executivo </w:t>
      </w:r>
      <w:r w:rsidR="00F14FF4">
        <w:t>Municipal, solicita</w:t>
      </w:r>
      <w:r w:rsidR="00D418A0">
        <w:t>ndo</w:t>
      </w:r>
      <w:r w:rsidR="003879A5">
        <w:t xml:space="preserve"> </w:t>
      </w:r>
      <w:r w:rsidR="00E75F61">
        <w:t>que faça cumprir a Lei do Piso Salarial do Magistério, que ficou restando 7,5% do ano de 2023 e o retroativo de 2022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75F61">
        <w:rPr>
          <w:color w:val="000000"/>
        </w:rPr>
        <w:t>12</w:t>
      </w:r>
      <w:bookmarkStart w:id="0" w:name="_GoBack"/>
      <w:bookmarkEnd w:id="0"/>
      <w:r w:rsidR="001D23E8">
        <w:rPr>
          <w:color w:val="000000"/>
        </w:rPr>
        <w:t xml:space="preserve"> de </w:t>
      </w:r>
      <w:r w:rsidR="00F14FF4">
        <w:rPr>
          <w:color w:val="000000"/>
        </w:rPr>
        <w:t>abril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6BA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91139"/>
    <w:rsid w:val="000C3EB3"/>
    <w:rsid w:val="000E2671"/>
    <w:rsid w:val="00111D2B"/>
    <w:rsid w:val="00120AD3"/>
    <w:rsid w:val="001228E5"/>
    <w:rsid w:val="00131CED"/>
    <w:rsid w:val="00145465"/>
    <w:rsid w:val="00171129"/>
    <w:rsid w:val="001B1CB5"/>
    <w:rsid w:val="001B3F38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879A5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37A25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75F61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2024-04-01T14:09:00Z</cp:lastPrinted>
  <dcterms:created xsi:type="dcterms:W3CDTF">2024-04-12T12:14:00Z</dcterms:created>
  <dcterms:modified xsi:type="dcterms:W3CDTF">2024-04-12T12:16:00Z</dcterms:modified>
</cp:coreProperties>
</file>