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235FE">
        <w:rPr>
          <w:b/>
          <w:u w:val="single"/>
        </w:rPr>
        <w:t xml:space="preserve"> 004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0235FE">
        <w:t>ao DNOCS, solicitando, que seja feita a reforma do mirante do Açude Público Santo Antônio, no município de São João do Sabugi-RN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235FE">
        <w:rPr>
          <w:color w:val="000000"/>
        </w:rPr>
        <w:t>06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bookmarkStart w:id="0" w:name="_GoBack"/>
      <w:bookmarkEnd w:id="0"/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0235F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2025-01-29T12:41:00Z</cp:lastPrinted>
  <dcterms:created xsi:type="dcterms:W3CDTF">2025-02-06T14:11:00Z</dcterms:created>
  <dcterms:modified xsi:type="dcterms:W3CDTF">2025-02-19T13:00:00Z</dcterms:modified>
</cp:coreProperties>
</file>