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8C2C0C">
        <w:rPr>
          <w:b/>
          <w:u w:val="single"/>
        </w:rPr>
        <w:t xml:space="preserve"> 008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B0748">
        <w:t xml:space="preserve">ao </w:t>
      </w:r>
      <w:r w:rsidR="008C2C0C">
        <w:t>Poder Executivo Municipal e a</w:t>
      </w:r>
      <w:r w:rsidR="00073632">
        <w:t>o Secretário</w:t>
      </w:r>
      <w:bookmarkStart w:id="0" w:name="_GoBack"/>
      <w:bookmarkEnd w:id="0"/>
      <w:r w:rsidR="008C2C0C">
        <w:t xml:space="preserve"> Municipal de Cultura, solicitando que o mirante do Açude Santo Antônio seja incluído no Turismo Rural</w:t>
      </w:r>
      <w:r w:rsidR="00A33151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C2C0C">
        <w:rPr>
          <w:color w:val="000000"/>
        </w:rPr>
        <w:t>21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C2C0C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2025-02-20T13:00:00Z</cp:lastPrinted>
  <dcterms:created xsi:type="dcterms:W3CDTF">2025-02-25T11:46:00Z</dcterms:created>
  <dcterms:modified xsi:type="dcterms:W3CDTF">2025-02-25T11:46:00Z</dcterms:modified>
</cp:coreProperties>
</file>